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ublic-representation-authorization"/>
    <w:p>
      <w:pPr>
        <w:pStyle w:val="Heading1"/>
      </w:pPr>
      <w:r>
        <w:t xml:space="preserve">PUBLIC REPRESENTATION AUTHORIZATION</w:t>
      </w:r>
    </w:p>
    <w:p>
      <w:pPr>
        <w:pStyle w:val="FirstParagraph"/>
      </w:pPr>
      <w:r>
        <w:t xml:space="preserve">This Public Representation Authorization (</w:t>
      </w:r>
      <w:r>
        <w:t xml:space="preserve">“Authorization”</w:t>
      </w:r>
      <w:r>
        <w:t xml:space="preserve">) is entered into as of [Effective Date] by and between:</w:t>
      </w:r>
    </w:p>
    <w:p>
      <w:pPr>
        <w:pStyle w:val="BodyText"/>
      </w:pPr>
      <w:r>
        <w:rPr>
          <w:b/>
          <w:bCs/>
        </w:rPr>
        <w:t xml:space="preserve">Ronan Hayes</w:t>
      </w:r>
      <w:r>
        <w:t xml:space="preserve"> </w:t>
      </w:r>
      <w:r>
        <w:t xml:space="preserve">(</w:t>
      </w:r>
      <w:r>
        <w:t xml:space="preserve">“Manager”</w:t>
      </w:r>
      <w:r>
        <w:t xml:space="preserve">), a private creator management agency, and</w:t>
      </w:r>
      <w:r>
        <w:br/>
      </w:r>
      <w:r>
        <w:rPr>
          <w:b/>
          <w:bCs/>
        </w:rPr>
        <w:t xml:space="preserve">[Creator Legal Name]</w:t>
      </w:r>
      <w:r>
        <w:t xml:space="preserve"> </w:t>
      </w:r>
      <w:r>
        <w:t xml:space="preserve">(</w:t>
      </w:r>
      <w:r>
        <w:t xml:space="preserve">“Creator”</w:t>
      </w:r>
      <w:r>
        <w:t xml:space="preserve">), an independent content creator.</w:t>
      </w:r>
    </w:p>
    <w:p>
      <w:r>
        <w:pict>
          <v:rect style="width:0;height:1.5pt" o:hralign="center" o:hrstd="t" o:hr="t"/>
        </w:pict>
      </w:r>
    </w:p>
    <w:bookmarkStart w:id="20" w:name="authorization-to-disclose-representation"/>
    <w:p>
      <w:pPr>
        <w:pStyle w:val="Heading2"/>
      </w:pPr>
      <w:r>
        <w:t xml:space="preserve">1. Authorization to Disclose Representation</w:t>
      </w:r>
    </w:p>
    <w:p>
      <w:pPr>
        <w:pStyle w:val="FirstParagraph"/>
      </w:pPr>
      <w:r>
        <w:t xml:space="preserve">Creator hereby grants Manager the express right to publicly disclose that Manager represents Creator for management and operational services.</w:t>
      </w:r>
    </w:p>
    <w:p>
      <w:pPr>
        <w:pStyle w:val="BodyText"/>
      </w:pPr>
      <w:r>
        <w:t xml:space="preserve">Such disclosure may include, but is not limited to:</w:t>
      </w:r>
    </w:p>
    <w:p>
      <w:pPr>
        <w:pStyle w:val="Compact"/>
        <w:numPr>
          <w:ilvl w:val="0"/>
          <w:numId w:val="1001"/>
        </w:numPr>
      </w:pPr>
      <w:r>
        <w:t xml:space="preserve">Listing Creator as a represented client on Manager’s website or marketing materials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Referencing representation in business communications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Identifying Creator as a client in proposals, partnership discussions, or agency materials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Using Creator’s name and approved brand imagery solely for representation identification purposes</w:t>
      </w:r>
    </w:p>
    <w:p>
      <w:r>
        <w:pict>
          <v:rect style="width:0;height:1.5pt" o:hralign="center" o:hrstd="t" o:hr="t"/>
        </w:pict>
      </w:r>
    </w:p>
    <w:bookmarkEnd w:id="20"/>
    <w:bookmarkStart w:id="21" w:name="scope-of-disclosure"/>
    <w:p>
      <w:pPr>
        <w:pStyle w:val="Heading2"/>
      </w:pPr>
      <w:r>
        <w:t xml:space="preserve">2. Scope of Disclosure</w:t>
      </w:r>
    </w:p>
    <w:p>
      <w:pPr>
        <w:pStyle w:val="FirstParagraph"/>
      </w:pPr>
      <w:r>
        <w:t xml:space="preserve">Manager’s disclosure rights are limited to confirming the existence of a management relationship and identifying Creator as a client.</w:t>
      </w:r>
    </w:p>
    <w:p>
      <w:pPr>
        <w:pStyle w:val="BodyText"/>
      </w:pPr>
      <w:r>
        <w:t xml:space="preserve">Manager may not disclose confidential revenue figures, proprietary strategies, private communications, or sensitive platform data without separate written consent.</w:t>
      </w:r>
    </w:p>
    <w:p>
      <w:r>
        <w:pict>
          <v:rect style="width:0;height:1.5pt" o:hralign="center" o:hrstd="t" o:hr="t"/>
        </w:pict>
      </w:r>
    </w:p>
    <w:bookmarkEnd w:id="21"/>
    <w:bookmarkStart w:id="22" w:name="use-of-likeness-and-branding"/>
    <w:p>
      <w:pPr>
        <w:pStyle w:val="Heading2"/>
      </w:pPr>
      <w:r>
        <w:t xml:space="preserve">3. Use of Likeness and Branding</w:t>
      </w:r>
    </w:p>
    <w:p>
      <w:pPr>
        <w:pStyle w:val="FirstParagraph"/>
      </w:pPr>
      <w:r>
        <w:t xml:space="preserve">Creator grants Manager a non-exclusive, revocable license to use Creator’s name, stage name, logo, and approved promotional images strictly for purposes of identifying Creator as a represented client.</w:t>
      </w:r>
    </w:p>
    <w:p>
      <w:pPr>
        <w:pStyle w:val="BodyText"/>
      </w:pPr>
      <w:r>
        <w:t xml:space="preserve">No ownership rights are transferred under this Authorization.</w:t>
      </w:r>
    </w:p>
    <w:p>
      <w:r>
        <w:pict>
          <v:rect style="width:0;height:1.5pt" o:hralign="center" o:hrstd="t" o:hr="t"/>
        </w:pict>
      </w:r>
    </w:p>
    <w:bookmarkEnd w:id="22"/>
    <w:bookmarkStart w:id="23" w:name="term-and-revocation"/>
    <w:p>
      <w:pPr>
        <w:pStyle w:val="Heading2"/>
      </w:pPr>
      <w:r>
        <w:t xml:space="preserve">4. Term and Revocation</w:t>
      </w:r>
    </w:p>
    <w:p>
      <w:pPr>
        <w:pStyle w:val="FirstParagraph"/>
      </w:pPr>
      <w:r>
        <w:t xml:space="preserve">This Authorization remains in effect during the term of the Management Agreement.</w:t>
      </w:r>
    </w:p>
    <w:p>
      <w:pPr>
        <w:pStyle w:val="BodyText"/>
      </w:pPr>
      <w:r>
        <w:t xml:space="preserve">Creator may revoke this Authorization in writing; however, revocation shall not affect disclosures already made in good faith prior to written notice.</w:t>
      </w:r>
    </w:p>
    <w:p>
      <w:r>
        <w:pict>
          <v:rect style="width:0;height:1.5pt" o:hralign="center" o:hrstd="t" o:hr="t"/>
        </w:pict>
      </w:r>
    </w:p>
    <w:bookmarkEnd w:id="23"/>
    <w:bookmarkStart w:id="24" w:name="acknowledgement"/>
    <w:p>
      <w:pPr>
        <w:pStyle w:val="Heading2"/>
      </w:pPr>
      <w:r>
        <w:t xml:space="preserve">5. Acknowledgement</w:t>
      </w:r>
    </w:p>
    <w:p>
      <w:pPr>
        <w:pStyle w:val="FirstParagraph"/>
      </w:pPr>
      <w:r>
        <w:t xml:space="preserve">By signing below, Creator acknowledges that Manager may publicly state and market that Manager represents Creator, subject to the limitations described herein.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Manager:</w:t>
      </w:r>
      <w:r>
        <w:br/>
      </w:r>
      <w:r>
        <w:t xml:space="preserve">Signature: ________________________</w:t>
      </w:r>
      <w:r>
        <w:br/>
      </w:r>
      <w:r>
        <w:t xml:space="preserve">Name: Ronan Hayes</w:t>
      </w:r>
      <w:r>
        <w:br/>
      </w:r>
      <w:r>
        <w:t xml:space="preserve">Date: ________________________</w:t>
      </w:r>
    </w:p>
    <w:p>
      <w:pPr>
        <w:pStyle w:val="BodyText"/>
      </w:pPr>
      <w:r>
        <w:rPr>
          <w:b/>
          <w:bCs/>
        </w:rPr>
        <w:t xml:space="preserve">Creator:</w:t>
      </w:r>
      <w:r>
        <w:br/>
      </w:r>
      <w:r>
        <w:t xml:space="preserve">Signature: ________________________</w:t>
      </w:r>
      <w:r>
        <w:br/>
      </w:r>
      <w:r>
        <w:t xml:space="preserve">Name: ________________________</w:t>
      </w:r>
      <w:r>
        <w:br/>
      </w:r>
      <w:r>
        <w:t xml:space="preserve">Date: ________________________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2026-02-15T16:24:06Z</dcterms:created>
  <dcterms:modified xsi:type="dcterms:W3CDTF">2026-02-15T16:24:06Z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