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mutual-non-disclosure-agreement-nda"/>
    <w:p>
      <w:pPr>
        <w:pStyle w:val="Heading1"/>
      </w:pPr>
      <w:r>
        <w:t xml:space="preserve">MUTUAL NON-DISCLOSURE AGREEMENT (NDA)</w:t>
      </w:r>
    </w:p>
    <w:p>
      <w:pPr>
        <w:pStyle w:val="FirstParagraph"/>
      </w:pPr>
      <w:r>
        <w:t xml:space="preserve">This Mutual Non-Disclosure Agreement (</w:t>
      </w:r>
      <w:r>
        <w:t xml:space="preserve">“Agreement”</w:t>
      </w:r>
      <w:r>
        <w:t xml:space="preserve">) is entered into as of [Effective Date] by and between:</w:t>
      </w:r>
    </w:p>
    <w:p>
      <w:pPr>
        <w:pStyle w:val="BodyText"/>
      </w:pPr>
      <w:r>
        <w:rPr>
          <w:b/>
          <w:bCs/>
        </w:rPr>
        <w:t xml:space="preserve">Ronan Hayes</w:t>
      </w:r>
      <w:r>
        <w:t xml:space="preserve"> </w:t>
      </w:r>
      <w:r>
        <w:t xml:space="preserve">(</w:t>
      </w:r>
      <w:r>
        <w:t xml:space="preserve">“Manager”</w:t>
      </w:r>
      <w:r>
        <w:t xml:space="preserve">), a private creator management agency, and</w:t>
      </w:r>
      <w:r>
        <w:br/>
      </w:r>
      <w:r>
        <w:rPr>
          <w:b/>
          <w:bCs/>
        </w:rPr>
        <w:t xml:space="preserve">[Creator Legal Name]</w:t>
      </w:r>
      <w:r>
        <w:t xml:space="preserve"> </w:t>
      </w:r>
      <w:r>
        <w:t xml:space="preserve">(</w:t>
      </w:r>
      <w:r>
        <w:t xml:space="preserve">“Creator”</w:t>
      </w:r>
      <w:r>
        <w:t xml:space="preserve">), an independent content creator.</w:t>
      </w:r>
    </w:p>
    <w:p>
      <w:pPr>
        <w:pStyle w:val="BodyText"/>
      </w:pPr>
      <w:r>
        <w:t xml:space="preserve">The Parties wish to exchange certain confidential information in connection with a management and business relationship. This Agreement governs the protection of that information.</w:t>
      </w:r>
    </w:p>
    <w:p>
      <w:r>
        <w:pict>
          <v:rect style="width:0;height:1.5pt" o:hralign="center" o:hrstd="t" o:hr="t"/>
        </w:pict>
      </w:r>
    </w:p>
    <w:bookmarkStart w:id="20" w:name="definition-of-confidential-information"/>
    <w:p>
      <w:pPr>
        <w:pStyle w:val="Heading2"/>
      </w:pPr>
      <w:r>
        <w:t xml:space="preserve">1. Definition of Confidential Information</w:t>
      </w:r>
    </w:p>
    <w:p>
      <w:pPr>
        <w:pStyle w:val="FirstParagraph"/>
      </w:pPr>
      <w:r>
        <w:t xml:space="preserve">“Confidential Information”</w:t>
      </w:r>
      <w:r>
        <w:t xml:space="preserve"> </w:t>
      </w:r>
      <w:r>
        <w:t xml:space="preserve">means any non-public information disclosed by either Party, whether oral, written, digital, or otherwise, including but not limited to:</w:t>
      </w:r>
    </w:p>
    <w:p>
      <w:pPr>
        <w:pStyle w:val="Compact"/>
        <w:numPr>
          <w:ilvl w:val="0"/>
          <w:numId w:val="1001"/>
        </w:numPr>
      </w:pPr>
      <w:r>
        <w:t xml:space="preserve">Revenue data and financial performance</w:t>
      </w:r>
      <w:r>
        <w:br/>
      </w:r>
    </w:p>
    <w:p>
      <w:pPr>
        <w:pStyle w:val="Compact"/>
        <w:numPr>
          <w:ilvl w:val="0"/>
          <w:numId w:val="1001"/>
        </w:numPr>
      </w:pPr>
      <w:r>
        <w:t xml:space="preserve">Platform analytics and subscriber information</w:t>
      </w:r>
      <w:r>
        <w:br/>
      </w:r>
    </w:p>
    <w:p>
      <w:pPr>
        <w:pStyle w:val="Compact"/>
        <w:numPr>
          <w:ilvl w:val="0"/>
          <w:numId w:val="1001"/>
        </w:numPr>
      </w:pPr>
      <w:r>
        <w:t xml:space="preserve">Business strategies and monetization methods</w:t>
      </w:r>
      <w:r>
        <w:br/>
      </w:r>
    </w:p>
    <w:p>
      <w:pPr>
        <w:pStyle w:val="Compact"/>
        <w:numPr>
          <w:ilvl w:val="0"/>
          <w:numId w:val="1001"/>
        </w:numPr>
      </w:pPr>
      <w:r>
        <w:t xml:space="preserve">Pricing structures and promotional frameworks</w:t>
      </w:r>
      <w:r>
        <w:br/>
      </w:r>
    </w:p>
    <w:p>
      <w:pPr>
        <w:pStyle w:val="Compact"/>
        <w:numPr>
          <w:ilvl w:val="0"/>
          <w:numId w:val="1001"/>
        </w:numPr>
      </w:pPr>
      <w:r>
        <w:t xml:space="preserve">Internal workflows, templates, scripts, and systems</w:t>
      </w:r>
      <w:r>
        <w:br/>
      </w:r>
    </w:p>
    <w:p>
      <w:pPr>
        <w:pStyle w:val="Compact"/>
        <w:numPr>
          <w:ilvl w:val="0"/>
          <w:numId w:val="1001"/>
        </w:numPr>
      </w:pPr>
      <w:r>
        <w:t xml:space="preserve">Contractor and client lists</w:t>
      </w:r>
      <w:r>
        <w:br/>
      </w:r>
    </w:p>
    <w:p>
      <w:pPr>
        <w:pStyle w:val="Compact"/>
        <w:numPr>
          <w:ilvl w:val="0"/>
          <w:numId w:val="1001"/>
        </w:numPr>
      </w:pPr>
      <w:r>
        <w:t xml:space="preserve">Login credentials and account access details</w:t>
      </w:r>
      <w:r>
        <w:br/>
      </w:r>
    </w:p>
    <w:p>
      <w:pPr>
        <w:pStyle w:val="Compact"/>
        <w:numPr>
          <w:ilvl w:val="0"/>
          <w:numId w:val="1001"/>
        </w:numPr>
      </w:pPr>
      <w:r>
        <w:t xml:space="preserve">Private communications and negotiations</w:t>
      </w:r>
    </w:p>
    <w:p>
      <w:pPr>
        <w:pStyle w:val="FirstParagraph"/>
      </w:pPr>
      <w:r>
        <w:t xml:space="preserve">Confidential Information also includes information that reasonably should be understood to be confidential based on its nature.</w:t>
      </w:r>
    </w:p>
    <w:p>
      <w:r>
        <w:pict>
          <v:rect style="width:0;height:1.5pt" o:hralign="center" o:hrstd="t" o:hr="t"/>
        </w:pict>
      </w:r>
    </w:p>
    <w:bookmarkEnd w:id="20"/>
    <w:bookmarkStart w:id="21" w:name="obligations-of-confidentiality"/>
    <w:p>
      <w:pPr>
        <w:pStyle w:val="Heading2"/>
      </w:pPr>
      <w:r>
        <w:t xml:space="preserve">2. Obligations of Confidentiality</w:t>
      </w:r>
    </w:p>
    <w:p>
      <w:pPr>
        <w:pStyle w:val="FirstParagraph"/>
      </w:pPr>
      <w:r>
        <w:t xml:space="preserve">Each Party agrees to:</w:t>
      </w:r>
    </w:p>
    <w:p>
      <w:pPr>
        <w:pStyle w:val="Compact"/>
        <w:numPr>
          <w:ilvl w:val="0"/>
          <w:numId w:val="1002"/>
        </w:numPr>
      </w:pPr>
      <w:r>
        <w:t xml:space="preserve">Maintain Confidential Information in strict confidence</w:t>
      </w:r>
      <w:r>
        <w:br/>
      </w:r>
    </w:p>
    <w:p>
      <w:pPr>
        <w:pStyle w:val="Compact"/>
        <w:numPr>
          <w:ilvl w:val="0"/>
          <w:numId w:val="1002"/>
        </w:numPr>
      </w:pPr>
      <w:r>
        <w:t xml:space="preserve">Use Confidential Information solely for purposes of the business relationship</w:t>
      </w:r>
      <w:r>
        <w:br/>
      </w:r>
    </w:p>
    <w:p>
      <w:pPr>
        <w:pStyle w:val="Compact"/>
        <w:numPr>
          <w:ilvl w:val="0"/>
          <w:numId w:val="1002"/>
        </w:numPr>
      </w:pPr>
      <w:r>
        <w:t xml:space="preserve">Not disclose Confidential Information to any third party without prior written consent</w:t>
      </w:r>
      <w:r>
        <w:br/>
      </w:r>
    </w:p>
    <w:p>
      <w:pPr>
        <w:pStyle w:val="Compact"/>
        <w:numPr>
          <w:ilvl w:val="0"/>
          <w:numId w:val="1002"/>
        </w:numPr>
      </w:pPr>
      <w:r>
        <w:t xml:space="preserve">Take reasonable measures to protect such information from unauthorized access or disclosure</w:t>
      </w:r>
    </w:p>
    <w:p>
      <w:pPr>
        <w:pStyle w:val="FirstParagraph"/>
      </w:pPr>
      <w:r>
        <w:t xml:space="preserve">Access to Confidential Information may be provided to employees or contractors only if they are bound by confidentiality obligations at least as protective as those contained herein.</w:t>
      </w:r>
    </w:p>
    <w:p>
      <w:r>
        <w:pict>
          <v:rect style="width:0;height:1.5pt" o:hralign="center" o:hrstd="t" o:hr="t"/>
        </w:pict>
      </w:r>
    </w:p>
    <w:bookmarkEnd w:id="21"/>
    <w:bookmarkStart w:id="22" w:name="exclusions"/>
    <w:p>
      <w:pPr>
        <w:pStyle w:val="Heading2"/>
      </w:pPr>
      <w:r>
        <w:t xml:space="preserve">3. Exclusions</w:t>
      </w:r>
    </w:p>
    <w:p>
      <w:pPr>
        <w:pStyle w:val="FirstParagraph"/>
      </w:pPr>
      <w:r>
        <w:t xml:space="preserve">Confidential Information does not include information that:</w:t>
      </w:r>
    </w:p>
    <w:p>
      <w:pPr>
        <w:pStyle w:val="Compact"/>
        <w:numPr>
          <w:ilvl w:val="0"/>
          <w:numId w:val="1003"/>
        </w:numPr>
      </w:pPr>
      <w:r>
        <w:t xml:space="preserve">Is publicly available through no breach of this Agreement</w:t>
      </w:r>
      <w:r>
        <w:br/>
      </w:r>
    </w:p>
    <w:p>
      <w:pPr>
        <w:pStyle w:val="Compact"/>
        <w:numPr>
          <w:ilvl w:val="0"/>
          <w:numId w:val="1003"/>
        </w:numPr>
      </w:pPr>
      <w:r>
        <w:t xml:space="preserve">Was lawfully known prior to disclosure</w:t>
      </w:r>
      <w:r>
        <w:br/>
      </w:r>
    </w:p>
    <w:p>
      <w:pPr>
        <w:pStyle w:val="Compact"/>
        <w:numPr>
          <w:ilvl w:val="0"/>
          <w:numId w:val="1003"/>
        </w:numPr>
      </w:pPr>
      <w:r>
        <w:t xml:space="preserve">Is independently developed without use of Confidential Information</w:t>
      </w:r>
      <w:r>
        <w:br/>
      </w:r>
    </w:p>
    <w:p>
      <w:pPr>
        <w:pStyle w:val="Compact"/>
        <w:numPr>
          <w:ilvl w:val="0"/>
          <w:numId w:val="1003"/>
        </w:numPr>
      </w:pPr>
      <w:r>
        <w:t xml:space="preserve">Is required to be disclosed by law or court order (provided prompt notice is given where permitted)</w:t>
      </w:r>
    </w:p>
    <w:p>
      <w:r>
        <w:pict>
          <v:rect style="width:0;height:1.5pt" o:hralign="center" o:hrstd="t" o:hr="t"/>
        </w:pict>
      </w:r>
    </w:p>
    <w:bookmarkEnd w:id="22"/>
    <w:bookmarkStart w:id="23" w:name="duration"/>
    <w:p>
      <w:pPr>
        <w:pStyle w:val="Heading2"/>
      </w:pPr>
      <w:r>
        <w:t xml:space="preserve">4. Duration</w:t>
      </w:r>
    </w:p>
    <w:p>
      <w:pPr>
        <w:pStyle w:val="FirstParagraph"/>
      </w:pPr>
      <w:r>
        <w:t xml:space="preserve">This Agreement becomes effective on the Effective Date and remains in effect during the term of the management relationship and for a period of</w:t>
      </w:r>
      <w:r>
        <w:t xml:space="preserve"> </w:t>
      </w:r>
      <w:r>
        <w:rPr>
          <w:b/>
          <w:bCs/>
        </w:rPr>
        <w:t xml:space="preserve">two (2) years</w:t>
      </w:r>
      <w:r>
        <w:t xml:space="preserve"> </w:t>
      </w:r>
      <w:r>
        <w:t xml:space="preserve">following termination.</w:t>
      </w:r>
    </w:p>
    <w:p>
      <w:pPr>
        <w:pStyle w:val="BodyText"/>
      </w:pPr>
      <w:r>
        <w:t xml:space="preserve">Trade secrets and proprietary systems shall remain protected for so long as they qualify as trade secrets under applicable law.</w:t>
      </w:r>
    </w:p>
    <w:p>
      <w:r>
        <w:pict>
          <v:rect style="width:0;height:1.5pt" o:hralign="center" o:hrstd="t" o:hr="t"/>
        </w:pict>
      </w:r>
    </w:p>
    <w:bookmarkEnd w:id="23"/>
    <w:bookmarkStart w:id="24" w:name="return-or-destruction-of-information"/>
    <w:p>
      <w:pPr>
        <w:pStyle w:val="Heading2"/>
      </w:pPr>
      <w:r>
        <w:t xml:space="preserve">5. Return or Destruction of Information</w:t>
      </w:r>
    </w:p>
    <w:p>
      <w:pPr>
        <w:pStyle w:val="FirstParagraph"/>
      </w:pPr>
      <w:r>
        <w:t xml:space="preserve">Upon termination of the business relationship, either Party may request the return or destruction of Confidential Information, except where retention is required by law or necessary for enforcement of contractual rights.</w:t>
      </w:r>
    </w:p>
    <w:p>
      <w:r>
        <w:pict>
          <v:rect style="width:0;height:1.5pt" o:hralign="center" o:hrstd="t" o:hr="t"/>
        </w:pict>
      </w:r>
    </w:p>
    <w:bookmarkEnd w:id="24"/>
    <w:bookmarkStart w:id="25" w:name="no-license-granted"/>
    <w:p>
      <w:pPr>
        <w:pStyle w:val="Heading2"/>
      </w:pPr>
      <w:r>
        <w:t xml:space="preserve">6. No License Granted</w:t>
      </w:r>
    </w:p>
    <w:p>
      <w:pPr>
        <w:pStyle w:val="FirstParagraph"/>
      </w:pPr>
      <w:r>
        <w:t xml:space="preserve">Nothing in this Agreement grants any ownership rights or licenses to Confidential Information except for the limited purpose of fulfilling the business relationship.</w:t>
      </w:r>
    </w:p>
    <w:p>
      <w:r>
        <w:pict>
          <v:rect style="width:0;height:1.5pt" o:hralign="center" o:hrstd="t" o:hr="t"/>
        </w:pict>
      </w:r>
    </w:p>
    <w:bookmarkEnd w:id="25"/>
    <w:bookmarkStart w:id="26" w:name="remedies"/>
    <w:p>
      <w:pPr>
        <w:pStyle w:val="Heading2"/>
      </w:pPr>
      <w:r>
        <w:t xml:space="preserve">7. Remedies</w:t>
      </w:r>
    </w:p>
    <w:p>
      <w:pPr>
        <w:pStyle w:val="FirstParagraph"/>
      </w:pPr>
      <w:r>
        <w:t xml:space="preserve">The Parties acknowledge that unauthorized disclosure may cause irreparable harm. The injured Party may seek injunctive relief and monetary damages to the extent permitted by law.</w:t>
      </w:r>
    </w:p>
    <w:p>
      <w:r>
        <w:pict>
          <v:rect style="width:0;height:1.5pt" o:hralign="center" o:hrstd="t" o:hr="t"/>
        </w:pict>
      </w:r>
    </w:p>
    <w:bookmarkEnd w:id="26"/>
    <w:bookmarkStart w:id="27" w:name="governing-law"/>
    <w:p>
      <w:pPr>
        <w:pStyle w:val="Heading2"/>
      </w:pPr>
      <w:r>
        <w:t xml:space="preserve">8. Governing Law</w:t>
      </w:r>
    </w:p>
    <w:p>
      <w:pPr>
        <w:pStyle w:val="FirstParagraph"/>
      </w:pPr>
      <w:r>
        <w:t xml:space="preserve">This Agreement shall be governed by and construed in accordance with the laws of [State/Country].</w:t>
      </w:r>
    </w:p>
    <w:p>
      <w:r>
        <w:pict>
          <v:rect style="width:0;height:1.5pt" o:hralign="center" o:hrstd="t" o:hr="t"/>
        </w:pict>
      </w:r>
    </w:p>
    <w:bookmarkEnd w:id="27"/>
    <w:bookmarkStart w:id="28" w:name="entire-agreement"/>
    <w:p>
      <w:pPr>
        <w:pStyle w:val="Heading2"/>
      </w:pPr>
      <w:r>
        <w:t xml:space="preserve">9. Entire Agreement</w:t>
      </w:r>
    </w:p>
    <w:p>
      <w:pPr>
        <w:pStyle w:val="FirstParagraph"/>
      </w:pPr>
      <w:r>
        <w:t xml:space="preserve">This Agreement constitutes the entire understanding between the Parties regarding confidentiality and supersedes any prior discussions relating to such matters.</w:t>
      </w:r>
    </w:p>
    <w:p>
      <w:r>
        <w:pict>
          <v:rect style="width:0;height:1.5pt" o:hralign="center" o:hrstd="t" o:hr="t"/>
        </w:pict>
      </w:r>
    </w:p>
    <w:p>
      <w:pPr>
        <w:pStyle w:val="FirstParagraph"/>
      </w:pPr>
      <w:r>
        <w:rPr>
          <w:b/>
          <w:bCs/>
        </w:rPr>
        <w:t xml:space="preserve">Manager:</w:t>
      </w:r>
      <w:r>
        <w:br/>
      </w:r>
      <w:r>
        <w:t xml:space="preserve">Signature: ________________________</w:t>
      </w:r>
      <w:r>
        <w:br/>
      </w:r>
      <w:r>
        <w:t xml:space="preserve">Name: Ronan Hayes</w:t>
      </w:r>
      <w:r>
        <w:br/>
      </w:r>
      <w:r>
        <w:t xml:space="preserve">Date: ________________________</w:t>
      </w:r>
    </w:p>
    <w:p>
      <w:pPr>
        <w:pStyle w:val="BodyText"/>
      </w:pPr>
      <w:r>
        <w:rPr>
          <w:b/>
          <w:bCs/>
        </w:rPr>
        <w:t xml:space="preserve">Creator:</w:t>
      </w:r>
      <w:r>
        <w:br/>
      </w:r>
      <w:r>
        <w:t xml:space="preserve">Signature: ________________________</w:t>
      </w:r>
      <w:r>
        <w:br/>
      </w:r>
      <w:r>
        <w:t xml:space="preserve">Name: ________________________</w:t>
      </w:r>
      <w:r>
        <w:br/>
      </w:r>
      <w:r>
        <w:t xml:space="preserve">Date: ________________________</w:t>
      </w:r>
    </w:p>
    <w:bookmarkEnd w:id="28"/>
    <w:bookmarkEnd w:id="2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2026-02-15T16:27:10Z</dcterms:created>
  <dcterms:modified xsi:type="dcterms:W3CDTF">2026-02-15T16:27:10Z</dcterms:modified>
</cp:coreProperties>
</file>

<file path=docProps/custom.xml><?xml version="1.0" encoding="utf-8"?>
<Properties xmlns="http://schemas.openxmlformats.org/officeDocument/2006/custom-properties" xmlns:vt="http://schemas.openxmlformats.org/officeDocument/2006/docPropsVTypes"/>
</file>